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801E66" w:rsidRPr="00131AD2" w:rsidTr="00282FAF">
        <w:trPr>
          <w:trHeight w:val="1085"/>
        </w:trPr>
        <w:tc>
          <w:tcPr>
            <w:tcW w:w="4392" w:type="dxa"/>
            <w:hideMark/>
          </w:tcPr>
          <w:p w:rsidR="00801E66" w:rsidRPr="00884862" w:rsidRDefault="00801E66" w:rsidP="00282FAF">
            <w:pPr>
              <w:tabs>
                <w:tab w:val="left" w:pos="252"/>
                <w:tab w:val="left" w:pos="1332"/>
                <w:tab w:val="left" w:pos="155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8486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Башҡортостан республикаһы</w:t>
            </w:r>
          </w:p>
          <w:p w:rsidR="00801E66" w:rsidRPr="00884862" w:rsidRDefault="00801E66" w:rsidP="00282F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8486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Салауат районы </w:t>
            </w:r>
          </w:p>
          <w:p w:rsidR="00801E66" w:rsidRPr="00884862" w:rsidRDefault="00801E66" w:rsidP="00282F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8486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муниципаль районының</w:t>
            </w:r>
          </w:p>
          <w:p w:rsidR="00801E66" w:rsidRPr="00884862" w:rsidRDefault="00801E66" w:rsidP="00282F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8486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Лағыр ауыл  советы</w:t>
            </w:r>
          </w:p>
          <w:p w:rsidR="00801E66" w:rsidRPr="00884862" w:rsidRDefault="00801E66" w:rsidP="00282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8486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01E66" w:rsidRPr="00884862" w:rsidRDefault="00801E66" w:rsidP="00282FA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848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5" name="Рисунок 5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801E66" w:rsidRPr="00884862" w:rsidRDefault="00801E66" w:rsidP="00282FAF">
            <w:pPr>
              <w:spacing w:after="0"/>
              <w:ind w:lef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6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Башкортостан</w:t>
            </w:r>
          </w:p>
          <w:p w:rsidR="00801E66" w:rsidRPr="00884862" w:rsidRDefault="00801E66" w:rsidP="00282FAF">
            <w:pPr>
              <w:spacing w:after="0"/>
              <w:ind w:lef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 w:rsidRPr="00884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801E66" w:rsidRPr="00884862" w:rsidRDefault="00801E66" w:rsidP="00282FAF">
            <w:pPr>
              <w:spacing w:after="0"/>
              <w:ind w:lef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62">
              <w:rPr>
                <w:rFonts w:ascii="Times New Roman" w:hAnsi="Times New Roman" w:cs="Times New Roman"/>
                <w:b/>
                <w:sz w:val="24"/>
                <w:szCs w:val="24"/>
              </w:rPr>
              <w:t>Лагеревский сельсовет</w:t>
            </w:r>
          </w:p>
          <w:p w:rsidR="00801E66" w:rsidRPr="00884862" w:rsidRDefault="00801E66" w:rsidP="00282FAF">
            <w:pPr>
              <w:spacing w:after="0"/>
              <w:ind w:lef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6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 района</w:t>
            </w:r>
          </w:p>
          <w:p w:rsidR="00801E66" w:rsidRPr="00884862" w:rsidRDefault="00801E66" w:rsidP="00282FAF">
            <w:pPr>
              <w:widowControl w:val="0"/>
              <w:autoSpaceDE w:val="0"/>
              <w:autoSpaceDN w:val="0"/>
              <w:adjustRightInd w:val="0"/>
              <w:spacing w:after="0"/>
              <w:ind w:left="-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84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Салаватский район</w:t>
            </w:r>
          </w:p>
        </w:tc>
      </w:tr>
      <w:tr w:rsidR="00801E66" w:rsidRPr="00131AD2" w:rsidTr="00282FAF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01E66" w:rsidRPr="00884862" w:rsidRDefault="00801E66" w:rsidP="00282F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848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 Лағыр ауылы,</w:t>
            </w:r>
          </w:p>
          <w:p w:rsidR="00801E66" w:rsidRPr="00884862" w:rsidRDefault="00801E66" w:rsidP="00282F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848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Йәштәр урамы, 14 </w:t>
            </w:r>
          </w:p>
          <w:p w:rsidR="00801E66" w:rsidRPr="00884862" w:rsidRDefault="00801E66" w:rsidP="00282F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848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01E66" w:rsidRPr="00884862" w:rsidRDefault="00801E66" w:rsidP="00282F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01E66" w:rsidRPr="00884862" w:rsidRDefault="00801E66" w:rsidP="00282F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848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452497,с.Лагерево,</w:t>
            </w:r>
          </w:p>
          <w:p w:rsidR="00801E66" w:rsidRPr="00884862" w:rsidRDefault="00801E66" w:rsidP="00282F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848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ул.Молодежная, 14</w:t>
            </w:r>
          </w:p>
          <w:p w:rsidR="00801E66" w:rsidRPr="00884862" w:rsidRDefault="00801E66" w:rsidP="00282FAF">
            <w:pPr>
              <w:spacing w:after="0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848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</w:tr>
    </w:tbl>
    <w:p w:rsidR="00801E66" w:rsidRPr="00621563" w:rsidRDefault="00801E66" w:rsidP="00801E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1E66" w:rsidRPr="00801E66" w:rsidRDefault="00801E66" w:rsidP="00801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E66">
        <w:rPr>
          <w:rFonts w:ascii="Times New Roman" w:hAnsi="Times New Roman" w:cs="Times New Roman"/>
          <w:b/>
          <w:sz w:val="28"/>
          <w:szCs w:val="28"/>
        </w:rPr>
        <w:t xml:space="preserve">                   КАРАР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01E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1E66" w:rsidRPr="00801E66" w:rsidRDefault="00801E66" w:rsidP="00801E6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</w:t>
      </w:r>
      <w:r w:rsidRPr="00801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Pr="00801E66">
        <w:rPr>
          <w:rFonts w:ascii="Times New Roman" w:hAnsi="Times New Roman" w:cs="Times New Roman"/>
          <w:sz w:val="28"/>
          <w:szCs w:val="28"/>
        </w:rPr>
        <w:t xml:space="preserve"> 202</w:t>
      </w:r>
      <w:r w:rsidRPr="00801E66">
        <w:rPr>
          <w:rFonts w:ascii="Times New Roman" w:hAnsi="Times New Roman" w:cs="Times New Roman"/>
          <w:sz w:val="28"/>
          <w:szCs w:val="28"/>
          <w:lang w:val="ba-RU"/>
        </w:rPr>
        <w:t xml:space="preserve">3 </w:t>
      </w:r>
      <w:r w:rsidRPr="00801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1F0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B551F0">
        <w:rPr>
          <w:rFonts w:ascii="Times New Roman" w:hAnsi="Times New Roman" w:cs="Times New Roman"/>
          <w:sz w:val="28"/>
          <w:szCs w:val="28"/>
        </w:rPr>
        <w:t xml:space="preserve">                        №3</w:t>
      </w:r>
      <w:r w:rsidRPr="00801E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14 февраля</w:t>
      </w:r>
      <w:r w:rsidRPr="00801E66">
        <w:rPr>
          <w:rFonts w:ascii="Times New Roman" w:hAnsi="Times New Roman" w:cs="Times New Roman"/>
          <w:sz w:val="28"/>
          <w:szCs w:val="28"/>
        </w:rPr>
        <w:t xml:space="preserve"> 2023  года</w:t>
      </w:r>
    </w:p>
    <w:p w:rsidR="00801E66" w:rsidRPr="00801E66" w:rsidRDefault="00801E66" w:rsidP="00801E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E66" w:rsidRPr="00B551F0" w:rsidRDefault="00801E66" w:rsidP="00B551F0">
      <w:pPr>
        <w:pStyle w:val="Heading1"/>
        <w:ind w:left="0" w:right="315" w:firstLine="180"/>
        <w:jc w:val="center"/>
        <w:rPr>
          <w:b w:val="0"/>
        </w:rPr>
      </w:pPr>
      <w:r w:rsidRPr="00B551F0">
        <w:rPr>
          <w:b w:val="0"/>
        </w:rPr>
        <w:t>О внесении изменений в постановление Администрации СП Лагеревский сельсовет МР Салаватский район РБ от 12.11.2022 года №44 «Об утверждении схемы размещения и</w:t>
      </w:r>
      <w:r w:rsidRPr="00B551F0">
        <w:rPr>
          <w:b w:val="0"/>
          <w:spacing w:val="-67"/>
        </w:rPr>
        <w:t xml:space="preserve">         </w:t>
      </w:r>
      <w:r w:rsidRPr="00B551F0">
        <w:rPr>
          <w:b w:val="0"/>
        </w:rPr>
        <w:t>Положения</w:t>
      </w:r>
      <w:r w:rsidRPr="00B551F0">
        <w:rPr>
          <w:b w:val="0"/>
          <w:spacing w:val="-5"/>
        </w:rPr>
        <w:t xml:space="preserve"> </w:t>
      </w:r>
      <w:r w:rsidRPr="00B551F0">
        <w:rPr>
          <w:b w:val="0"/>
        </w:rPr>
        <w:t>о</w:t>
      </w:r>
      <w:r w:rsidRPr="00B551F0">
        <w:rPr>
          <w:b w:val="0"/>
          <w:spacing w:val="-2"/>
        </w:rPr>
        <w:t xml:space="preserve"> </w:t>
      </w:r>
      <w:r w:rsidRPr="00B551F0">
        <w:rPr>
          <w:b w:val="0"/>
        </w:rPr>
        <w:t>порядке</w:t>
      </w:r>
      <w:r w:rsidRPr="00B551F0">
        <w:rPr>
          <w:b w:val="0"/>
          <w:spacing w:val="-3"/>
        </w:rPr>
        <w:t xml:space="preserve"> </w:t>
      </w:r>
      <w:r w:rsidRPr="00B551F0">
        <w:rPr>
          <w:b w:val="0"/>
        </w:rPr>
        <w:t>размещения</w:t>
      </w:r>
      <w:r w:rsidRPr="00B551F0">
        <w:rPr>
          <w:b w:val="0"/>
          <w:spacing w:val="-5"/>
        </w:rPr>
        <w:t xml:space="preserve"> </w:t>
      </w:r>
      <w:r w:rsidRPr="00B551F0">
        <w:rPr>
          <w:b w:val="0"/>
        </w:rPr>
        <w:t>нестационарных</w:t>
      </w:r>
      <w:r w:rsidRPr="00B551F0">
        <w:rPr>
          <w:b w:val="0"/>
          <w:spacing w:val="-2"/>
        </w:rPr>
        <w:t xml:space="preserve"> </w:t>
      </w:r>
      <w:r w:rsidRPr="00B551F0">
        <w:rPr>
          <w:b w:val="0"/>
        </w:rPr>
        <w:t>торговых</w:t>
      </w:r>
      <w:r w:rsidRPr="00B551F0">
        <w:rPr>
          <w:b w:val="0"/>
          <w:spacing w:val="-5"/>
        </w:rPr>
        <w:t xml:space="preserve"> </w:t>
      </w:r>
      <w:r w:rsidRPr="00B551F0">
        <w:rPr>
          <w:b w:val="0"/>
        </w:rPr>
        <w:t>объектов</w:t>
      </w:r>
      <w:r w:rsidRPr="00B551F0">
        <w:rPr>
          <w:b w:val="0"/>
          <w:spacing w:val="-4"/>
        </w:rPr>
        <w:t xml:space="preserve"> </w:t>
      </w:r>
      <w:r w:rsidRPr="00B551F0">
        <w:rPr>
          <w:b w:val="0"/>
        </w:rPr>
        <w:t>на территории сельского поселения Лагеревский сельсовет муниципального района Салаватский район Республики</w:t>
      </w:r>
      <w:r w:rsidRPr="00B551F0">
        <w:rPr>
          <w:b w:val="0"/>
          <w:spacing w:val="-67"/>
        </w:rPr>
        <w:t xml:space="preserve"> </w:t>
      </w:r>
      <w:r w:rsidR="00B551F0">
        <w:rPr>
          <w:b w:val="0"/>
          <w:spacing w:val="-67"/>
        </w:rPr>
        <w:t xml:space="preserve">                                                               </w:t>
      </w:r>
      <w:r w:rsidRPr="00B551F0">
        <w:rPr>
          <w:b w:val="0"/>
        </w:rPr>
        <w:t>Башкортостан»</w:t>
      </w:r>
    </w:p>
    <w:p w:rsidR="00801E66" w:rsidRDefault="00801E66" w:rsidP="00801E6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01E66" w:rsidRPr="00511E61" w:rsidRDefault="00801E66" w:rsidP="00801E66">
      <w:pPr>
        <w:pStyle w:val="a5"/>
        <w:ind w:left="0" w:right="3" w:firstLine="852"/>
      </w:pPr>
      <w:proofErr w:type="gramStart"/>
      <w:r>
        <w:t xml:space="preserve">Рассмотрев протест прокуратуры </w:t>
      </w:r>
      <w:proofErr w:type="spellStart"/>
      <w:r w:rsidRPr="003855D4">
        <w:t>Салаватского</w:t>
      </w:r>
      <w:proofErr w:type="spellEnd"/>
      <w:r w:rsidRPr="003855D4">
        <w:t xml:space="preserve"> района</w:t>
      </w:r>
      <w:r>
        <w:t xml:space="preserve"> от 31.01.2023 г №5-1-2023/41-23-20800060,  </w:t>
      </w:r>
      <w:r w:rsidRPr="00801E66">
        <w:t xml:space="preserve">руководствуясь </w:t>
      </w:r>
      <w:hyperlink r:id="rId6">
        <w:r w:rsidRPr="00801E66">
          <w:t>Законом</w:t>
        </w:r>
      </w:hyperlink>
      <w:r w:rsidRPr="00801E66">
        <w:rPr>
          <w:spacing w:val="-67"/>
        </w:rPr>
        <w:t xml:space="preserve"> </w:t>
      </w:r>
      <w:r>
        <w:rPr>
          <w:spacing w:val="-67"/>
        </w:rPr>
        <w:t xml:space="preserve">                               </w:t>
      </w:r>
      <w:r w:rsidRPr="00801E66">
        <w:t xml:space="preserve">Республики Башкортостан от 14 июля </w:t>
      </w:r>
      <w:r>
        <w:t xml:space="preserve">2010 года  </w:t>
      </w:r>
      <w:r w:rsidRPr="00801E66">
        <w:t>N 296-з (с изменениями и дополнениями) "О регулировании торговой</w:t>
      </w:r>
      <w:r w:rsidRPr="00801E66">
        <w:rPr>
          <w:spacing w:val="1"/>
        </w:rPr>
        <w:t xml:space="preserve"> </w:t>
      </w:r>
      <w:r w:rsidRPr="00801E66">
        <w:t>деятельности</w:t>
      </w:r>
      <w:r w:rsidRPr="00801E66">
        <w:rPr>
          <w:spacing w:val="1"/>
        </w:rPr>
        <w:t xml:space="preserve"> </w:t>
      </w:r>
      <w:r w:rsidRPr="00801E66">
        <w:t>в</w:t>
      </w:r>
      <w:r w:rsidRPr="00801E66">
        <w:rPr>
          <w:spacing w:val="1"/>
        </w:rPr>
        <w:t xml:space="preserve"> </w:t>
      </w:r>
      <w:r w:rsidRPr="00801E66">
        <w:t>Республике</w:t>
      </w:r>
      <w:r w:rsidRPr="00801E66">
        <w:rPr>
          <w:spacing w:val="1"/>
        </w:rPr>
        <w:t xml:space="preserve"> </w:t>
      </w:r>
      <w:r w:rsidRPr="00801E66">
        <w:t>Башкортостан", распоряжением Правительства Российской Федерации от 30 января 2021 года № 208-р,</w:t>
      </w:r>
      <w:r w:rsidRPr="00801E66">
        <w:rPr>
          <w:spacing w:val="1"/>
        </w:rPr>
        <w:t xml:space="preserve"> </w:t>
      </w:r>
      <w:r w:rsidRPr="00801E66">
        <w:t>постановлением</w:t>
      </w:r>
      <w:r w:rsidRPr="00801E66">
        <w:rPr>
          <w:spacing w:val="1"/>
        </w:rPr>
        <w:t xml:space="preserve"> </w:t>
      </w:r>
      <w:r w:rsidRPr="00801E66">
        <w:t>Правительства</w:t>
      </w:r>
      <w:r w:rsidRPr="00801E66">
        <w:rPr>
          <w:spacing w:val="1"/>
        </w:rPr>
        <w:t xml:space="preserve"> </w:t>
      </w:r>
      <w:r w:rsidRPr="00801E66">
        <w:t>Республики Башкортостан от 12 октября 2021 года № 511 (с изменениями и дополнениями) «Об утверждении Порядка разработки</w:t>
      </w:r>
      <w:proofErr w:type="gramEnd"/>
      <w:r w:rsidRPr="00801E66">
        <w:t xml:space="preserve"> и утверждения органами местного самоуправления Республики Башкортостан схем размещения нестационарных торговых объектов»</w:t>
      </w:r>
      <w:r>
        <w:t xml:space="preserve"> </w:t>
      </w:r>
      <w:r w:rsidR="00B551F0">
        <w:t>Администрация с</w:t>
      </w:r>
      <w:r w:rsidRPr="00511E61">
        <w:t>ельского</w:t>
      </w:r>
      <w:r w:rsidRPr="00511E61">
        <w:rPr>
          <w:spacing w:val="1"/>
        </w:rPr>
        <w:t xml:space="preserve"> </w:t>
      </w:r>
      <w:r w:rsidRPr="00511E61">
        <w:t>поселения</w:t>
      </w:r>
      <w:r w:rsidRPr="00511E61">
        <w:rPr>
          <w:spacing w:val="1"/>
        </w:rPr>
        <w:t xml:space="preserve"> </w:t>
      </w:r>
      <w:r>
        <w:t>Лагеревский</w:t>
      </w:r>
      <w:r w:rsidRPr="00511E61">
        <w:rPr>
          <w:spacing w:val="1"/>
        </w:rPr>
        <w:t xml:space="preserve"> </w:t>
      </w:r>
      <w:r w:rsidRPr="00511E61">
        <w:t>сельсовет</w:t>
      </w:r>
      <w:r w:rsidRPr="00511E61">
        <w:rPr>
          <w:spacing w:val="1"/>
        </w:rPr>
        <w:t xml:space="preserve"> </w:t>
      </w:r>
      <w:r w:rsidRPr="00511E61">
        <w:t>муниципального</w:t>
      </w:r>
      <w:r w:rsidRPr="00511E61">
        <w:rPr>
          <w:spacing w:val="1"/>
        </w:rPr>
        <w:t xml:space="preserve"> </w:t>
      </w:r>
      <w:r w:rsidRPr="00511E61">
        <w:t>района</w:t>
      </w:r>
      <w:r w:rsidRPr="00511E61">
        <w:rPr>
          <w:spacing w:val="1"/>
        </w:rPr>
        <w:t xml:space="preserve"> </w:t>
      </w:r>
      <w:r w:rsidRPr="00511E61">
        <w:t>Салаватский</w:t>
      </w:r>
      <w:r w:rsidRPr="00511E61">
        <w:rPr>
          <w:spacing w:val="1"/>
        </w:rPr>
        <w:t xml:space="preserve"> </w:t>
      </w:r>
      <w:r w:rsidRPr="00511E61">
        <w:t>район</w:t>
      </w:r>
      <w:r w:rsidRPr="00511E61">
        <w:rPr>
          <w:spacing w:val="1"/>
        </w:rPr>
        <w:t xml:space="preserve"> </w:t>
      </w:r>
      <w:r w:rsidRPr="00511E61">
        <w:t>Республики</w:t>
      </w:r>
      <w:r w:rsidRPr="00511E61">
        <w:rPr>
          <w:spacing w:val="-1"/>
        </w:rPr>
        <w:t xml:space="preserve"> </w:t>
      </w:r>
      <w:r w:rsidRPr="00511E61">
        <w:t>Башкортостан</w:t>
      </w:r>
      <w:r>
        <w:t>,</w:t>
      </w:r>
    </w:p>
    <w:p w:rsidR="00801E66" w:rsidRPr="00511E61" w:rsidRDefault="00801E66" w:rsidP="00801E66">
      <w:pPr>
        <w:pStyle w:val="a5"/>
        <w:spacing w:before="2" w:line="322" w:lineRule="exact"/>
        <w:ind w:right="315"/>
      </w:pPr>
      <w:r w:rsidRPr="00511E61">
        <w:t>ПОСТАНОВЛЯЕТ:</w:t>
      </w:r>
    </w:p>
    <w:p w:rsidR="00801E66" w:rsidRPr="00B551F0" w:rsidRDefault="00801E66" w:rsidP="00B551F0">
      <w:pPr>
        <w:pStyle w:val="Heading1"/>
        <w:ind w:left="0" w:right="315" w:firstLine="851"/>
        <w:rPr>
          <w:b w:val="0"/>
        </w:rPr>
      </w:pPr>
      <w:r w:rsidRPr="00B551F0">
        <w:rPr>
          <w:b w:val="0"/>
        </w:rPr>
        <w:t>1. Внести в постановление Администрации СП Лагеревский сельсовет МР Салаватский район РБ от 12.11.2022 года №44 «Об утверждении схемы размещения и</w:t>
      </w:r>
      <w:r w:rsidRPr="00B551F0">
        <w:rPr>
          <w:b w:val="0"/>
          <w:spacing w:val="-67"/>
        </w:rPr>
        <w:t xml:space="preserve">         </w:t>
      </w:r>
      <w:r w:rsidRPr="00B551F0">
        <w:rPr>
          <w:b w:val="0"/>
        </w:rPr>
        <w:t>Положения</w:t>
      </w:r>
      <w:r w:rsidRPr="00B551F0">
        <w:rPr>
          <w:b w:val="0"/>
          <w:spacing w:val="-5"/>
        </w:rPr>
        <w:t xml:space="preserve"> </w:t>
      </w:r>
      <w:r w:rsidRPr="00B551F0">
        <w:rPr>
          <w:b w:val="0"/>
        </w:rPr>
        <w:t>о</w:t>
      </w:r>
      <w:r w:rsidRPr="00B551F0">
        <w:rPr>
          <w:b w:val="0"/>
          <w:spacing w:val="-2"/>
        </w:rPr>
        <w:t xml:space="preserve"> </w:t>
      </w:r>
      <w:r w:rsidRPr="00B551F0">
        <w:rPr>
          <w:b w:val="0"/>
        </w:rPr>
        <w:t>порядке</w:t>
      </w:r>
      <w:r w:rsidRPr="00B551F0">
        <w:rPr>
          <w:b w:val="0"/>
          <w:spacing w:val="-3"/>
        </w:rPr>
        <w:t xml:space="preserve"> </w:t>
      </w:r>
      <w:r w:rsidRPr="00B551F0">
        <w:rPr>
          <w:b w:val="0"/>
        </w:rPr>
        <w:t>размещения</w:t>
      </w:r>
      <w:r w:rsidRPr="00B551F0">
        <w:rPr>
          <w:b w:val="0"/>
          <w:spacing w:val="-5"/>
        </w:rPr>
        <w:t xml:space="preserve"> </w:t>
      </w:r>
      <w:r w:rsidRPr="00B551F0">
        <w:rPr>
          <w:b w:val="0"/>
        </w:rPr>
        <w:t>нестационарных</w:t>
      </w:r>
      <w:r w:rsidRPr="00B551F0">
        <w:rPr>
          <w:b w:val="0"/>
          <w:spacing w:val="-2"/>
        </w:rPr>
        <w:t xml:space="preserve"> </w:t>
      </w:r>
      <w:r w:rsidRPr="00B551F0">
        <w:rPr>
          <w:b w:val="0"/>
        </w:rPr>
        <w:t>торговых</w:t>
      </w:r>
      <w:r w:rsidRPr="00B551F0">
        <w:rPr>
          <w:b w:val="0"/>
          <w:spacing w:val="-5"/>
        </w:rPr>
        <w:t xml:space="preserve"> </w:t>
      </w:r>
      <w:r w:rsidRPr="00B551F0">
        <w:rPr>
          <w:b w:val="0"/>
        </w:rPr>
        <w:t>объектов</w:t>
      </w:r>
      <w:r w:rsidRPr="00B551F0">
        <w:rPr>
          <w:b w:val="0"/>
          <w:spacing w:val="-4"/>
        </w:rPr>
        <w:t xml:space="preserve"> </w:t>
      </w:r>
      <w:r w:rsidRPr="00B551F0">
        <w:rPr>
          <w:b w:val="0"/>
        </w:rPr>
        <w:t>на территории сельского поселения Лагеревский сельсовет муниципального района Салаватский район Республики</w:t>
      </w:r>
      <w:r w:rsidRPr="00B551F0">
        <w:rPr>
          <w:b w:val="0"/>
          <w:spacing w:val="-67"/>
        </w:rPr>
        <w:t xml:space="preserve"> </w:t>
      </w:r>
      <w:r w:rsidRPr="00B551F0">
        <w:rPr>
          <w:b w:val="0"/>
        </w:rPr>
        <w:t>Башкортостан» следующие  изменения:</w:t>
      </w:r>
    </w:p>
    <w:p w:rsidR="00C24F5F" w:rsidRPr="00415716" w:rsidRDefault="00C24F5F" w:rsidP="0041571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1F0">
        <w:rPr>
          <w:rFonts w:ascii="Times New Roman" w:hAnsi="Times New Roman" w:cs="Times New Roman"/>
          <w:sz w:val="28"/>
          <w:szCs w:val="28"/>
        </w:rPr>
        <w:t xml:space="preserve">Подпункт «б» </w:t>
      </w:r>
      <w:proofErr w:type="spellStart"/>
      <w:r w:rsidRPr="00B551F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551F0">
        <w:rPr>
          <w:rFonts w:ascii="Times New Roman" w:hAnsi="Times New Roman" w:cs="Times New Roman"/>
          <w:sz w:val="28"/>
          <w:szCs w:val="28"/>
        </w:rPr>
        <w:t>. 1 п. 3.6.2. Положения о порядке размещения нестационарных торговых объектов на территории сельского поселения</w:t>
      </w:r>
      <w:r w:rsidRPr="00415716">
        <w:rPr>
          <w:rFonts w:ascii="Times New Roman" w:hAnsi="Times New Roman" w:cs="Times New Roman"/>
          <w:sz w:val="28"/>
          <w:szCs w:val="28"/>
        </w:rPr>
        <w:t xml:space="preserve"> </w:t>
      </w:r>
      <w:r w:rsidR="00B551F0">
        <w:rPr>
          <w:rFonts w:ascii="Times New Roman" w:hAnsi="Times New Roman" w:cs="Times New Roman"/>
          <w:sz w:val="28"/>
          <w:szCs w:val="28"/>
        </w:rPr>
        <w:t xml:space="preserve">Лагеревский сельсовет муниципального района Салаватский район РБ </w:t>
      </w:r>
      <w:r w:rsidRPr="00415716">
        <w:rPr>
          <w:rFonts w:ascii="Times New Roman" w:hAnsi="Times New Roman" w:cs="Times New Roman"/>
          <w:sz w:val="28"/>
          <w:szCs w:val="28"/>
        </w:rPr>
        <w:t xml:space="preserve"> (Приложение № 1 к Постановлению) изложить в следующей редакции:</w:t>
      </w:r>
    </w:p>
    <w:p w:rsidR="007A2C43" w:rsidRPr="00C24F5F" w:rsidRDefault="00C24F5F" w:rsidP="00415716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415716">
        <w:rPr>
          <w:sz w:val="28"/>
          <w:szCs w:val="28"/>
        </w:rPr>
        <w:t xml:space="preserve">"б) заявление о заключении договора на размещение нестационарного торгового объекта (далее - заявление) подано хозяйствующим субъектом до дня истечения срока действия ранее заключенного договора на размещение нестационарного торгового объекта либо до дня расторжения (прекращения) </w:t>
      </w:r>
      <w:r w:rsidRPr="00415716">
        <w:rPr>
          <w:sz w:val="28"/>
          <w:szCs w:val="28"/>
        </w:rPr>
        <w:lastRenderedPageBreak/>
        <w:t>действия договора аренды земельного участка, предоставленного для размещения нест</w:t>
      </w:r>
      <w:r w:rsidR="00A00954">
        <w:rPr>
          <w:sz w:val="28"/>
          <w:szCs w:val="28"/>
        </w:rPr>
        <w:t>ационарного торгового объекта</w:t>
      </w:r>
      <w:proofErr w:type="gramStart"/>
      <w:r w:rsidR="00A00954">
        <w:rPr>
          <w:sz w:val="28"/>
          <w:szCs w:val="28"/>
        </w:rPr>
        <w:t>;"</w:t>
      </w:r>
      <w:proofErr w:type="gramEnd"/>
      <w:r w:rsidR="00A00954">
        <w:rPr>
          <w:sz w:val="28"/>
          <w:szCs w:val="28"/>
        </w:rPr>
        <w:t>.</w:t>
      </w:r>
    </w:p>
    <w:p w:rsidR="00C24F5F" w:rsidRDefault="00090F72" w:rsidP="0041571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1.1 пункта </w:t>
      </w:r>
      <w:r w:rsidR="00C24F5F">
        <w:rPr>
          <w:rFonts w:ascii="Times New Roman" w:hAnsi="Times New Roman" w:cs="Times New Roman"/>
          <w:sz w:val="28"/>
          <w:szCs w:val="28"/>
        </w:rPr>
        <w:t xml:space="preserve"> 3.6.2. </w:t>
      </w:r>
      <w:r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 </w:t>
      </w:r>
    </w:p>
    <w:p w:rsidR="00090F72" w:rsidRPr="00415716" w:rsidRDefault="00090F72" w:rsidP="007A2C43">
      <w:pPr>
        <w:pStyle w:val="ConsPlusNormal"/>
        <w:spacing w:before="240"/>
        <w:jc w:val="both"/>
        <w:rPr>
          <w:sz w:val="28"/>
          <w:szCs w:val="28"/>
        </w:rPr>
      </w:pPr>
      <w:proofErr w:type="gramStart"/>
      <w:r w:rsidRPr="007A2C43">
        <w:rPr>
          <w:sz w:val="28"/>
          <w:szCs w:val="28"/>
        </w:rPr>
        <w:t xml:space="preserve">"1.1) размещение на срок не более семи лет нестационарного торгового объекта, расположенного в соответствии со схемой в месте размещения, предусмотренном ранее заключенным договором аренды земельного участка, предоставленного для размещения нестационарного торгового объекта (договором на размещение нестационарного торгового объекта), </w:t>
      </w:r>
      <w:r w:rsidRPr="00415716">
        <w:rPr>
          <w:sz w:val="28"/>
          <w:szCs w:val="28"/>
        </w:rPr>
        <w:t>если хозяйствующий субъект продолжает пользоваться земельным участком (землями), при одновременном соблюдении следующих условий:</w:t>
      </w:r>
      <w:proofErr w:type="gramEnd"/>
    </w:p>
    <w:p w:rsidR="00090F72" w:rsidRPr="007A2C43" w:rsidRDefault="00090F72" w:rsidP="007A2C43">
      <w:pPr>
        <w:pStyle w:val="ConsPlusNormal"/>
        <w:spacing w:before="240"/>
        <w:jc w:val="both"/>
        <w:rPr>
          <w:sz w:val="28"/>
          <w:szCs w:val="28"/>
        </w:rPr>
      </w:pPr>
      <w:proofErr w:type="gramStart"/>
      <w:r w:rsidRPr="00415716">
        <w:rPr>
          <w:sz w:val="28"/>
          <w:szCs w:val="28"/>
        </w:rPr>
        <w:t>а) отсутствие у хозяйствующего субъекта задолженности</w:t>
      </w:r>
      <w:r w:rsidRPr="007A2C43">
        <w:rPr>
          <w:sz w:val="28"/>
          <w:szCs w:val="28"/>
        </w:rPr>
        <w:t xml:space="preserve"> по арендной плате по ранее заключенному договору аренды земельного участка, предоставленного для размещения нестационарного торгового объекта, на дату подачи заявления, а также внесение арендной платы в полном объеме за период после истечения действия договора аренды земельного участка, предоставленного для размещения нестационарного торгового объекта, до даты подачи заявления (отсутствие у хозяйствующего субъекта задолженности по плате</w:t>
      </w:r>
      <w:proofErr w:type="gramEnd"/>
      <w:r w:rsidRPr="007A2C43">
        <w:rPr>
          <w:sz w:val="28"/>
          <w:szCs w:val="28"/>
        </w:rPr>
        <w:t xml:space="preserve"> по ранее заключенному договору на размещение нестационарного торгового объекта на дату подачи заявления,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заявления);</w:t>
      </w:r>
    </w:p>
    <w:p w:rsidR="00090F72" w:rsidRPr="0008139C" w:rsidRDefault="00090F72" w:rsidP="0008139C">
      <w:pPr>
        <w:pStyle w:val="ConsPlusNormal"/>
        <w:spacing w:before="240"/>
        <w:jc w:val="both"/>
        <w:rPr>
          <w:sz w:val="28"/>
          <w:szCs w:val="28"/>
        </w:rPr>
      </w:pPr>
      <w:proofErr w:type="gramStart"/>
      <w:r w:rsidRPr="007A2C43">
        <w:rPr>
          <w:sz w:val="28"/>
          <w:szCs w:val="28"/>
        </w:rPr>
        <w:t>б) хозяйствующий субъект берет на себя обязательство разместить нестационарный торговый объект, внешний вид которого соответствует требованиям, содержащимся в правилах благоустройства территории муниципального образования, иных нормативных правовых актах, регулирующих внешний вид нестационарного торгового объекта, или привести внешний вид размещенного нестационарного торгового объекта в соответствие с указанными требованиями в срок и на условиях, установленных договором на размещение нестационарного торгового объекта;";</w:t>
      </w:r>
      <w:proofErr w:type="gramEnd"/>
    </w:p>
    <w:p w:rsidR="00090F72" w:rsidRPr="00415716" w:rsidRDefault="00A50C10" w:rsidP="00A50C1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716">
        <w:rPr>
          <w:rFonts w:ascii="Times New Roman" w:hAnsi="Times New Roman" w:cs="Times New Roman"/>
          <w:sz w:val="28"/>
          <w:szCs w:val="28"/>
        </w:rPr>
        <w:t>Добавить в подпункт 1.10. пункта 1 (Приложение № 1 к Постановлению) абзац следующего содержания:</w:t>
      </w:r>
    </w:p>
    <w:p w:rsidR="00A50C10" w:rsidRPr="0008139C" w:rsidRDefault="00A50C10" w:rsidP="0008139C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415716">
        <w:rPr>
          <w:sz w:val="28"/>
          <w:szCs w:val="28"/>
        </w:rPr>
        <w:t>"В схему по мере необходимости, но не чаще 8 раз в год могут быть внесены изменения в порядке, установленном для ее разработки и утверждения в соот</w:t>
      </w:r>
      <w:r w:rsidR="00444FD8">
        <w:rPr>
          <w:sz w:val="28"/>
          <w:szCs w:val="28"/>
        </w:rPr>
        <w:t>ветствии с настоящим Положением</w:t>
      </w:r>
      <w:r w:rsidRPr="00415716">
        <w:rPr>
          <w:sz w:val="28"/>
          <w:szCs w:val="28"/>
        </w:rPr>
        <w:t>".</w:t>
      </w:r>
    </w:p>
    <w:p w:rsidR="00415716" w:rsidRDefault="00373AC3" w:rsidP="0008139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в подпункт 6.3. пункта 6 Порядка абзац следующего содержания:</w:t>
      </w:r>
    </w:p>
    <w:p w:rsidR="00A8235D" w:rsidRPr="00560220" w:rsidRDefault="00A8235D" w:rsidP="000813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 случае заключения договора на размещение нестационарного торгового объекта с лицом, выигравшим конкурс</w:t>
      </w:r>
      <w:r w:rsidRPr="00560220">
        <w:rPr>
          <w:rFonts w:ascii="Times New Roman" w:hAnsi="Times New Roman" w:cs="Times New Roman"/>
          <w:sz w:val="28"/>
          <w:szCs w:val="28"/>
          <w:shd w:val="clear" w:color="auto" w:fill="FFFFFF"/>
        </w:rPr>
        <w:t>, сумма внесенного им задатка засчитывается в счет исполнения обязательств по заключенному договору.</w:t>
      </w:r>
    </w:p>
    <w:p w:rsidR="00373AC3" w:rsidRPr="00560220" w:rsidRDefault="00560220" w:rsidP="000813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Задаток</w:t>
      </w:r>
      <w:r w:rsidRPr="00E358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5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возвращается</w:t>
      </w:r>
      <w:r w:rsidRPr="00560220">
        <w:rPr>
          <w:rFonts w:ascii="Times New Roman" w:hAnsi="Times New Roman" w:cs="Times New Roman"/>
          <w:sz w:val="28"/>
          <w:szCs w:val="28"/>
          <w:shd w:val="clear" w:color="auto" w:fill="FFFFFF"/>
        </w:rPr>
        <w:t> также лицам, которые участвовали в</w:t>
      </w:r>
      <w:r w:rsidR="00A82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конкурсе</w:t>
      </w:r>
      <w:r w:rsidRPr="00560220">
        <w:rPr>
          <w:rFonts w:ascii="Times New Roman" w:hAnsi="Times New Roman" w:cs="Times New Roman"/>
          <w:sz w:val="28"/>
          <w:szCs w:val="28"/>
          <w:shd w:val="clear" w:color="auto" w:fill="FFFFFF"/>
        </w:rPr>
        <w:t>, но не выиграли их.</w:t>
      </w:r>
    </w:p>
    <w:p w:rsidR="00373AC3" w:rsidRDefault="00A8235D" w:rsidP="000813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уклонения победителя конкурса от заключения в установленном порядке  договора, внесенный</w:t>
      </w:r>
      <w:r w:rsidR="009A7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</w:t>
      </w:r>
      <w:r w:rsidR="00E35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задаток не возвращается».</w:t>
      </w:r>
    </w:p>
    <w:p w:rsidR="00E358A5" w:rsidRDefault="00BA4B6B" w:rsidP="0008139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Добавить в раздел 2 Типовой</w:t>
      </w:r>
      <w:r w:rsidR="00081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формы договора на размещение НТО подпункт 2.4. следующего содержания:</w:t>
      </w:r>
    </w:p>
    <w:p w:rsidR="009A7276" w:rsidRDefault="0008139C" w:rsidP="00732BC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 случае заключения договора на размещение нестационарного торгового объекта с лицом, выигравшим конкурс</w:t>
      </w:r>
      <w:r w:rsidRPr="00560220">
        <w:rPr>
          <w:rFonts w:ascii="Times New Roman" w:hAnsi="Times New Roman" w:cs="Times New Roman"/>
          <w:sz w:val="28"/>
          <w:szCs w:val="28"/>
          <w:shd w:val="clear" w:color="auto" w:fill="FFFFFF"/>
        </w:rPr>
        <w:t>, сумма внесенного им задатка засчитывается в счет исполнения обязат</w:t>
      </w:r>
      <w:r w:rsidR="00732BC9">
        <w:rPr>
          <w:rFonts w:ascii="Times New Roman" w:hAnsi="Times New Roman" w:cs="Times New Roman"/>
          <w:sz w:val="28"/>
          <w:szCs w:val="28"/>
          <w:shd w:val="clear" w:color="auto" w:fill="FFFFFF"/>
        </w:rPr>
        <w:t>ельств по заключенному договору».</w:t>
      </w:r>
    </w:p>
    <w:p w:rsidR="00B551F0" w:rsidRDefault="00B551F0" w:rsidP="00732BC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51F0" w:rsidRDefault="00B551F0" w:rsidP="00732BC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51F0" w:rsidRDefault="00B551F0" w:rsidP="00732BC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51F0" w:rsidRDefault="00B551F0" w:rsidP="00732BC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51F0" w:rsidRDefault="00B551F0" w:rsidP="00732BC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51F0" w:rsidRDefault="00B551F0" w:rsidP="00732BC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51F0" w:rsidRPr="00732BC9" w:rsidRDefault="00B551F0" w:rsidP="00732BC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сельского поселения                                          Р.Р. Низамов</w:t>
      </w:r>
    </w:p>
    <w:sectPr w:rsidR="00B551F0" w:rsidRPr="00732BC9" w:rsidSect="00FB032D">
      <w:pgSz w:w="11910" w:h="16840"/>
      <w:pgMar w:top="1134" w:right="567" w:bottom="851" w:left="1134" w:header="709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219"/>
    <w:multiLevelType w:val="hybridMultilevel"/>
    <w:tmpl w:val="D71E516E"/>
    <w:lvl w:ilvl="0" w:tplc="8780CC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4F5F"/>
    <w:rsid w:val="0008139C"/>
    <w:rsid w:val="00090F72"/>
    <w:rsid w:val="00196B8A"/>
    <w:rsid w:val="002E3610"/>
    <w:rsid w:val="00373AC3"/>
    <w:rsid w:val="003B15B8"/>
    <w:rsid w:val="00415716"/>
    <w:rsid w:val="00444FD8"/>
    <w:rsid w:val="0055456A"/>
    <w:rsid w:val="00560220"/>
    <w:rsid w:val="00651D44"/>
    <w:rsid w:val="006C20F5"/>
    <w:rsid w:val="00732BC9"/>
    <w:rsid w:val="007A2C43"/>
    <w:rsid w:val="00801E66"/>
    <w:rsid w:val="008068BF"/>
    <w:rsid w:val="008144BC"/>
    <w:rsid w:val="00925030"/>
    <w:rsid w:val="009A7276"/>
    <w:rsid w:val="009B3614"/>
    <w:rsid w:val="00A00954"/>
    <w:rsid w:val="00A50C10"/>
    <w:rsid w:val="00A8235D"/>
    <w:rsid w:val="00B551F0"/>
    <w:rsid w:val="00BA4B6B"/>
    <w:rsid w:val="00C179BC"/>
    <w:rsid w:val="00C24F5F"/>
    <w:rsid w:val="00E358A5"/>
    <w:rsid w:val="00F5431E"/>
    <w:rsid w:val="00F85C45"/>
    <w:rsid w:val="00FB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F5F"/>
    <w:pPr>
      <w:ind w:left="720"/>
      <w:contextualSpacing/>
    </w:pPr>
  </w:style>
  <w:style w:type="paragraph" w:customStyle="1" w:styleId="ConsPlusNormal">
    <w:name w:val="ConsPlusNormal"/>
    <w:rsid w:val="00C24F5F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1E66"/>
    <w:pPr>
      <w:spacing w:after="0"/>
      <w:ind w:left="0"/>
      <w:jc w:val="left"/>
    </w:pPr>
  </w:style>
  <w:style w:type="paragraph" w:styleId="a5">
    <w:name w:val="Body Text"/>
    <w:basedOn w:val="a"/>
    <w:link w:val="a6"/>
    <w:uiPriority w:val="1"/>
    <w:qFormat/>
    <w:rsid w:val="00801E66"/>
    <w:pPr>
      <w:widowControl w:val="0"/>
      <w:autoSpaceDE w:val="0"/>
      <w:autoSpaceDN w:val="0"/>
      <w:spacing w:after="0"/>
      <w:ind w:left="69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01E66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801E66"/>
    <w:pPr>
      <w:widowControl w:val="0"/>
      <w:autoSpaceDE w:val="0"/>
      <w:autoSpaceDN w:val="0"/>
      <w:spacing w:after="0"/>
      <w:ind w:left="1533" w:hanging="28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40&amp;n=127062&amp;date=15.11.2021&amp;dst=100024&amp;fie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Win10</cp:lastModifiedBy>
  <cp:revision>3</cp:revision>
  <cp:lastPrinted>2023-02-14T06:58:00Z</cp:lastPrinted>
  <dcterms:created xsi:type="dcterms:W3CDTF">2023-02-07T10:10:00Z</dcterms:created>
  <dcterms:modified xsi:type="dcterms:W3CDTF">2023-02-14T06:58:00Z</dcterms:modified>
</cp:coreProperties>
</file>